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87009" w14:textId="77777777" w:rsidR="00161645" w:rsidRPr="00AD26B2" w:rsidRDefault="00945A9F" w:rsidP="00945A9F">
      <w:pPr>
        <w:pStyle w:val="Titel"/>
        <w:rPr>
          <w:lang w:val="en-US"/>
        </w:rPr>
      </w:pPr>
      <w:r w:rsidRPr="00945A9F">
        <w:rPr>
          <w:lang w:val="en-US"/>
        </w:rPr>
        <w:t>Worksheet for Benefit-Risk Determinations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7"/>
        <w:gridCol w:w="4811"/>
        <w:gridCol w:w="4811"/>
      </w:tblGrid>
      <w:tr w:rsidR="00AD26B2" w:rsidRPr="00AD26B2" w14:paraId="5133F8FB" w14:textId="77777777" w:rsidTr="00C95D7B">
        <w:trPr>
          <w:trHeight w:val="320"/>
        </w:trPr>
        <w:tc>
          <w:tcPr>
            <w:tcW w:w="1666" w:type="pct"/>
            <w:shd w:val="clear" w:color="auto" w:fill="F2F2F2" w:themeFill="background1" w:themeFillShade="F2"/>
            <w:noWrap/>
            <w:hideMark/>
          </w:tcPr>
          <w:p w14:paraId="1B4EDDB8" w14:textId="77777777" w:rsidR="001511FD" w:rsidRPr="001511FD" w:rsidRDefault="00AD26B2" w:rsidP="00AD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sz w:val="28"/>
                <w:lang w:val="en-US" w:eastAsia="de-DE"/>
              </w:rPr>
              <w:t>Factor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3B9C9B29" w14:textId="77777777" w:rsidR="001511FD" w:rsidRPr="001511FD" w:rsidRDefault="00AD26B2" w:rsidP="00AD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sz w:val="28"/>
                <w:lang w:val="en-US" w:eastAsia="de-DE"/>
              </w:rPr>
              <w:t>Question to Consider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01F93A08" w14:textId="77777777" w:rsidR="001511FD" w:rsidRPr="001511FD" w:rsidRDefault="00AD26B2" w:rsidP="00AD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sz w:val="28"/>
                <w:lang w:val="en-US" w:eastAsia="de-DE"/>
              </w:rPr>
              <w:t>Notes</w:t>
            </w:r>
          </w:p>
        </w:tc>
      </w:tr>
      <w:tr w:rsidR="00AD26B2" w:rsidRPr="00AD26B2" w14:paraId="235451F3" w14:textId="77777777" w:rsidTr="00C95D7B">
        <w:trPr>
          <w:trHeight w:val="320"/>
        </w:trPr>
        <w:tc>
          <w:tcPr>
            <w:tcW w:w="5000" w:type="pct"/>
            <w:gridSpan w:val="3"/>
            <w:shd w:val="clear" w:color="auto" w:fill="404040" w:themeFill="text1" w:themeFillTint="BF"/>
            <w:noWrap/>
            <w:hideMark/>
          </w:tcPr>
          <w:p w14:paraId="51E3983E" w14:textId="77777777" w:rsidR="00AD26B2" w:rsidRPr="001511FD" w:rsidRDefault="00AD26B2" w:rsidP="00AD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  <w:t>Assessment of Benefits of Devices</w:t>
            </w:r>
          </w:p>
        </w:tc>
      </w:tr>
      <w:tr w:rsidR="00AD26B2" w:rsidRPr="00AD26B2" w14:paraId="74C0E843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74D89F6E" w14:textId="77777777" w:rsidR="001511FD" w:rsidRPr="001511FD" w:rsidRDefault="001511FD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Type of benefit(s)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35693C18" w14:textId="77777777" w:rsidR="00AD26B2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primary endpoints or surrogate endpoints were evaluated? </w:t>
            </w:r>
          </w:p>
          <w:p w14:paraId="21332562" w14:textId="77777777" w:rsidR="00AD26B2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key secondary endpoints or surrogate endpoints were evaluated? </w:t>
            </w:r>
          </w:p>
          <w:p w14:paraId="422DF113" w14:textId="77777777" w:rsidR="001511FD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>What value do patients place on the benefit?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78642E3" w14:textId="77777777" w:rsidR="001511FD" w:rsidRPr="001511FD" w:rsidRDefault="001511FD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AD26B2" w:rsidRPr="00AD26B2" w14:paraId="403C6B18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279B3E77" w14:textId="77777777" w:rsidR="001511FD" w:rsidRPr="001511FD" w:rsidRDefault="001511FD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Magnitude of the benefit(s)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09B812E8" w14:textId="77777777" w:rsidR="00AD26B2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For each primary and secondary endpoint or surrogate endpoints evaluated: </w:t>
            </w:r>
          </w:p>
          <w:p w14:paraId="75BA002E" w14:textId="77777777" w:rsidR="00AD26B2" w:rsidRPr="00AD26B2" w:rsidRDefault="00AD26B2" w:rsidP="00AD26B2">
            <w:pPr>
              <w:pStyle w:val="Listenabsatz"/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was the magnitude of each treatment effect? </w:t>
            </w:r>
          </w:p>
          <w:p w14:paraId="7BA5E3DC" w14:textId="77777777" w:rsidR="00AD26B2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>What scale is used t</w:t>
            </w:r>
            <w:r w:rsid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bookmarkStart w:id="0" w:name="_GoBack"/>
            <w:bookmarkEnd w:id="0"/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measure the benefit? </w:t>
            </w:r>
          </w:p>
          <w:p w14:paraId="26237891" w14:textId="77777777" w:rsidR="001511FD" w:rsidRPr="00AD26B2" w:rsidRDefault="00AD26B2" w:rsidP="00AD26B2">
            <w:pPr>
              <w:pStyle w:val="Listenabsatz"/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did the benefit rank on that scale? </w:t>
            </w: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39D52014" w14:textId="77777777" w:rsidR="001511FD" w:rsidRPr="001511FD" w:rsidRDefault="001511FD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AD26B2" w:rsidRPr="00AD26B2" w14:paraId="2C39D6A5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68E54AAA" w14:textId="77777777" w:rsidR="001511FD" w:rsidRPr="001511FD" w:rsidRDefault="001511FD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Probability of the patient experiencing one or more benefit(s)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3F6E3885" w14:textId="77777777" w:rsidR="00AD26B2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Was the study able to predict which patients will experience a benefit? </w:t>
            </w:r>
          </w:p>
          <w:p w14:paraId="027B1B37" w14:textId="77777777" w:rsidR="00AD26B2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is the probability that a patient for whom the device is intended will experience a benefit? </w:t>
            </w:r>
          </w:p>
          <w:p w14:paraId="47CFB8BD" w14:textId="77777777" w:rsidR="00AD26B2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did the benefits evaluated vary across sub-populations? (If the study was sufficiently powered for subpopulations, note specific subpopulations, nature of difference and any known reasons for these differences.) </w:t>
            </w:r>
          </w:p>
          <w:p w14:paraId="06EF0781" w14:textId="77777777" w:rsidR="00AD26B2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Was there a variation in public health </w:t>
            </w: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lastRenderedPageBreak/>
              <w:t xml:space="preserve">benefit for different populations? </w:t>
            </w:r>
          </w:p>
          <w:p w14:paraId="1AFF8601" w14:textId="77777777" w:rsidR="001511FD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>Even if the benefit is in a small portion of the population, do those patients who would experience the benefit value it?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57C4994C" w14:textId="77777777" w:rsidR="001511FD" w:rsidRPr="001511FD" w:rsidRDefault="001511FD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AD26B2" w:rsidRPr="00AD26B2" w14:paraId="58F8E04E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41EC5035" w14:textId="77777777" w:rsidR="001511FD" w:rsidRPr="001511FD" w:rsidRDefault="001511FD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lastRenderedPageBreak/>
              <w:t xml:space="preserve">Duration of effect(s)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21CDDA0C" w14:textId="77777777" w:rsidR="00AD26B2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Could the duration, if relevant, of each treatment effect, including primary and secondary endpoints be determined? If so, what was it? </w:t>
            </w:r>
          </w:p>
          <w:p w14:paraId="7132BB33" w14:textId="77777777" w:rsidR="001511FD" w:rsidRPr="00AD26B2" w:rsidRDefault="00AD26B2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>Is the duration of the benefit achieved of value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AD26B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patients?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2448040" w14:textId="77777777" w:rsidR="001511FD" w:rsidRPr="001511FD" w:rsidRDefault="001511FD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AD26B2" w:rsidRPr="00AD26B2" w14:paraId="50D42B6C" w14:textId="77777777" w:rsidTr="00C95D7B">
        <w:trPr>
          <w:trHeight w:val="320"/>
        </w:trPr>
        <w:tc>
          <w:tcPr>
            <w:tcW w:w="5000" w:type="pct"/>
            <w:gridSpan w:val="3"/>
            <w:shd w:val="clear" w:color="auto" w:fill="404040" w:themeFill="text1" w:themeFillTint="BF"/>
            <w:noWrap/>
            <w:hideMark/>
          </w:tcPr>
          <w:p w14:paraId="5EC1EDFF" w14:textId="77777777" w:rsidR="00AD26B2" w:rsidRPr="001511FD" w:rsidRDefault="00AD26B2" w:rsidP="00AD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  <w:t xml:space="preserve">Assessment of </w:t>
            </w:r>
            <w:r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  <w:t>Risks</w:t>
            </w:r>
            <w:r w:rsidRPr="001511FD"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  <w:t xml:space="preserve"> of Devices</w:t>
            </w:r>
          </w:p>
        </w:tc>
      </w:tr>
      <w:tr w:rsidR="00AD26B2" w:rsidRPr="00AD26B2" w14:paraId="7356C15C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</w:tcPr>
          <w:p w14:paraId="7692BBA0" w14:textId="77777777" w:rsidR="001511FD" w:rsidRDefault="001511FD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>Severity, types, number and rates of harmful events (events and consequences):</w:t>
            </w:r>
          </w:p>
          <w:p w14:paraId="7634F0D1" w14:textId="77777777" w:rsidR="00C95D7B" w:rsidRDefault="00C95D7B" w:rsidP="00C95D7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Device-related serious adverse events</w:t>
            </w:r>
          </w:p>
          <w:p w14:paraId="68078054" w14:textId="77777777" w:rsidR="00C95D7B" w:rsidRDefault="00C95D7B" w:rsidP="00C95D7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>Device-related non-serious adverse events</w:t>
            </w:r>
          </w:p>
          <w:p w14:paraId="02D300D8" w14:textId="77777777" w:rsidR="00C95D7B" w:rsidRPr="00C95D7B" w:rsidRDefault="00C95D7B" w:rsidP="00C95D7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>Procedure-related complications</w:t>
            </w:r>
          </w:p>
        </w:tc>
        <w:tc>
          <w:tcPr>
            <w:tcW w:w="1667" w:type="pct"/>
            <w:shd w:val="clear" w:color="auto" w:fill="auto"/>
            <w:noWrap/>
          </w:tcPr>
          <w:p w14:paraId="73D40847" w14:textId="77777777" w:rsidR="00C95D7B" w:rsidRDefault="00C95D7B" w:rsidP="00C9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br/>
            </w:r>
          </w:p>
          <w:p w14:paraId="284E7346" w14:textId="77777777" w:rsidR="001511FD" w:rsidRPr="00C95D7B" w:rsidRDefault="00C95D7B" w:rsidP="00C95D7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What are the device-related serious adverse events for this product?</w:t>
            </w:r>
          </w:p>
          <w:p w14:paraId="64A908FD" w14:textId="77777777" w:rsidR="00C95D7B" w:rsidRPr="00C95D7B" w:rsidRDefault="00C95D7B" w:rsidP="00C95D7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What are the device-related non-serious adverse events for this product?</w:t>
            </w:r>
          </w:p>
          <w:p w14:paraId="43CAB378" w14:textId="77777777" w:rsidR="00C95D7B" w:rsidRPr="00C95D7B" w:rsidRDefault="00C95D7B" w:rsidP="00C95D7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What other procedure-related complications may a patient be subject to?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14:paraId="5253C91A" w14:textId="77777777" w:rsidR="001511FD" w:rsidRPr="00AD26B2" w:rsidRDefault="001511FD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06888C61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6244DB3C" w14:textId="77777777" w:rsidR="00C95D7B" w:rsidRPr="001511FD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Probability of a harmful event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069B6D88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What percent of the intended patient population would expect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experience a harmful event? </w:t>
            </w:r>
          </w:p>
          <w:p w14:paraId="13C5C0FE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is the incidence of each harmful event in the study population? </w:t>
            </w:r>
          </w:p>
          <w:p w14:paraId="248987CC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much uncertainty is in that estimate? </w:t>
            </w:r>
          </w:p>
          <w:p w14:paraId="4B2B6770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does the incidence of harmful events vary by subpopulation (if applicable)? </w:t>
            </w:r>
          </w:p>
          <w:p w14:paraId="5B2C14B8" w14:textId="77777777" w:rsidR="00C95D7B" w:rsidRPr="00AD26B2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Are patients willing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accept the probable risk of the harmful event, given the probable benefits of the device?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523B94D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1FEE5AEC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3F7E0AB4" w14:textId="77777777" w:rsidR="00C95D7B" w:rsidRPr="001511FD" w:rsidRDefault="00C95D7B" w:rsidP="00C9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Duration of harmful events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616D6E56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long does the harmful event last? </w:t>
            </w:r>
          </w:p>
          <w:p w14:paraId="3E2EB601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Is the harmful event reversible? </w:t>
            </w:r>
          </w:p>
          <w:p w14:paraId="21091942" w14:textId="77777777" w:rsidR="00C95D7B" w:rsidRPr="00AD26B2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What type of intervention is required t</w:t>
            </w: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address the harmful event?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51ACB18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32C9A761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1622C550" w14:textId="77777777" w:rsidR="00C95D7B" w:rsidRPr="001511FD" w:rsidRDefault="00C95D7B" w:rsidP="00C9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Risk from false-positive or false-negative results for diagnostics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EF83CAB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are the consequences of a false positive? </w:t>
            </w:r>
          </w:p>
          <w:p w14:paraId="243C4536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are the consequences of a false negative? </w:t>
            </w:r>
          </w:p>
          <w:p w14:paraId="37380155" w14:textId="77777777" w:rsidR="00C95D7B" w:rsidRPr="00AD26B2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Is this the only means of diagnosing the problem, or is it part of an overall diagnostic plan?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A97F61D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5BC4846C" w14:textId="77777777" w:rsidTr="00241994">
        <w:trPr>
          <w:trHeight w:val="320"/>
        </w:trPr>
        <w:tc>
          <w:tcPr>
            <w:tcW w:w="5000" w:type="pct"/>
            <w:gridSpan w:val="3"/>
            <w:shd w:val="clear" w:color="auto" w:fill="404040" w:themeFill="text1" w:themeFillTint="BF"/>
            <w:noWrap/>
            <w:hideMark/>
          </w:tcPr>
          <w:p w14:paraId="7D26FCFE" w14:textId="77777777" w:rsidR="00C95D7B" w:rsidRPr="001511FD" w:rsidRDefault="00C95D7B" w:rsidP="0024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  <w:t>Additional Factors in Assessing Probable Benefits and Risks of Devices</w:t>
            </w:r>
          </w:p>
        </w:tc>
      </w:tr>
      <w:tr w:rsidR="00C95D7B" w:rsidRPr="00AD26B2" w14:paraId="19F7B743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</w:tcPr>
          <w:p w14:paraId="1D190FA8" w14:textId="77777777" w:rsidR="00C95D7B" w:rsidRPr="001511FD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Uncertainty: </w:t>
            </w:r>
          </w:p>
        </w:tc>
        <w:tc>
          <w:tcPr>
            <w:tcW w:w="1667" w:type="pct"/>
            <w:shd w:val="clear" w:color="auto" w:fill="auto"/>
            <w:noWrap/>
          </w:tcPr>
          <w:p w14:paraId="657A7380" w14:textId="77777777" w:rsidR="00C95D7B" w:rsidRDefault="00C95D7B" w:rsidP="00C9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14:paraId="25ADDCAE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3EC551E5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4F3E33B8" w14:textId="77777777" w:rsidR="00C95D7B" w:rsidRPr="00C95D7B" w:rsidRDefault="00C95D7B" w:rsidP="00C95D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Quality of the study design</w:t>
            </w:r>
          </w:p>
        </w:tc>
        <w:tc>
          <w:tcPr>
            <w:tcW w:w="1667" w:type="pct"/>
            <w:shd w:val="clear" w:color="auto" w:fill="auto"/>
            <w:noWrap/>
            <w:hideMark/>
          </w:tcPr>
          <w:p w14:paraId="20530465" w14:textId="77777777" w:rsidR="00C95D7B" w:rsidRPr="00C95D7B" w:rsidRDefault="00C95D7B" w:rsidP="00C95D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How robust were the data?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2BDC5568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5B18CD9D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32E3933C" w14:textId="77777777" w:rsidR="00C95D7B" w:rsidRPr="00C95D7B" w:rsidRDefault="00C95D7B" w:rsidP="00C95D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Quality of the conduct of the study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5F9444DA" w14:textId="77777777" w:rsidR="00C95D7B" w:rsidRDefault="00C95D7B" w:rsidP="00C95D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How was the trial designed, conducted and analyzed?</w:t>
            </w:r>
          </w:p>
          <w:p w14:paraId="56225A27" w14:textId="77777777" w:rsidR="00C95D7B" w:rsidRPr="00C95D7B" w:rsidRDefault="00C95D7B" w:rsidP="00C95D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Are there missing data?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EE966C7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2E68505C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6194DA79" w14:textId="77777777" w:rsidR="00C95D7B" w:rsidRPr="00C95D7B" w:rsidRDefault="00C95D7B" w:rsidP="00C95D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Robustness of the analysis of the study results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268E3704" w14:textId="77777777" w:rsidR="00C95D7B" w:rsidRPr="00C95D7B" w:rsidRDefault="00C95D7B" w:rsidP="00C95D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Are the study results repeatable? </w:t>
            </w:r>
          </w:p>
          <w:p w14:paraId="38E14CE0" w14:textId="77777777" w:rsidR="00C95D7B" w:rsidRPr="00C95D7B" w:rsidRDefault="00C95D7B" w:rsidP="00C95D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Is this study a first of a kind? </w:t>
            </w:r>
          </w:p>
          <w:p w14:paraId="364EFE99" w14:textId="77777777" w:rsidR="00C95D7B" w:rsidRPr="00C95D7B" w:rsidRDefault="00C95D7B" w:rsidP="00C95D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Are there other studies </w:t>
            </w:r>
            <w:proofErr w:type="gramStart"/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that</w:t>
            </w:r>
            <w:proofErr w:type="gramEnd"/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</w:p>
          <w:p w14:paraId="0F8A0987" w14:textId="77777777" w:rsidR="00C95D7B" w:rsidRPr="00AD26B2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achieved similar results?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3D9C40A2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641DEFA1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72DF942A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Generalizability of results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0643F8B0" w14:textId="77777777" w:rsidR="00C95D7B" w:rsidRPr="00AD26B2" w:rsidRDefault="00C95D7B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Can the results of the study be applied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the population generally, or are they more intended for discrete, specific groups?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8A81AED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4BB6DEF1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6B7EE54D" w14:textId="77777777" w:rsidR="00C95D7B" w:rsidRPr="001511FD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Patient-centric assessments and patient-reported outcomes (PROs)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E2FB7CD" w14:textId="77777777" w:rsidR="00C95D7B" w:rsidRPr="00AD26B2" w:rsidRDefault="00C95D7B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Do the device benefits and risks include effects on the health-related quality of life or other patient-reported outcomes?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07AB24FE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5E8228D2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4193A602" w14:textId="77777777" w:rsidR="00C95D7B" w:rsidRPr="001511FD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Characterization of the Disease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58546820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does the disease affect the patients that have it? </w:t>
            </w:r>
          </w:p>
          <w:p w14:paraId="392B85D1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Is the condition treatable? </w:t>
            </w:r>
          </w:p>
          <w:p w14:paraId="55B975DF" w14:textId="77777777" w:rsidR="00C95D7B" w:rsidRPr="00AD26B2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does the condition progress?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6EBC8C6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06AE692E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4264F8C6" w14:textId="77777777" w:rsidR="00C95D7B" w:rsidRPr="001511FD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Patient perspectives: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36A8A0C4" w14:textId="77777777" w:rsidR="00C95D7B" w:rsidRPr="00C95D7B" w:rsidRDefault="00C95D7B" w:rsidP="00C9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E2C5B10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2BA88A50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</w:tcPr>
          <w:p w14:paraId="6C05C0A2" w14:textId="77777777" w:rsidR="00C95D7B" w:rsidRPr="00C95D7B" w:rsidRDefault="00C95D7B" w:rsidP="00C95D7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Benefit and risk considerations of patient preference information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14:paraId="33BBE629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What benefit(s) from this device is (are) of most importance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patients? </w:t>
            </w:r>
          </w:p>
          <w:p w14:paraId="4A798E88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What risk(s) from this device is (are) of most importance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patients? </w:t>
            </w:r>
          </w:p>
          <w:p w14:paraId="345DD6DE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Is there available qualitative or quantitative patient preference information (PPI) on the relative desirability or acceptability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patients of outcomes or other attributes that differ among alternative health interventions? </w:t>
            </w:r>
          </w:p>
          <w:p w14:paraId="0F08C5DD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gramStart"/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Does</w:t>
            </w:r>
            <w:proofErr w:type="gramEnd"/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available PPI show patients are willing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accept the probable risk(s) of this device in exchange for the probable benefit(s)? </w:t>
            </w:r>
          </w:p>
          <w:p w14:paraId="5E9B6023" w14:textId="77777777" w:rsidR="00C95D7B" w:rsidRPr="00C95D7B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Does available PPI show patient perspectives on maximum acceptable risk and minimum acceptable benefit, for meaningful changes in each risk? </w:t>
            </w:r>
          </w:p>
          <w:p w14:paraId="09C4090B" w14:textId="77777777" w:rsidR="00C95D7B" w:rsidRPr="00AD26B2" w:rsidRDefault="00C95D7B" w:rsidP="00C95D7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Does PPI demonstrate that most or </w:t>
            </w:r>
            <w:proofErr w:type="gramStart"/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>all of</w:t>
            </w:r>
            <w:proofErr w:type="gramEnd"/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the patient population with the disease or condition consider benefit- risk tradeoffs acceptable in light of disease severity, chronicity, or lack of alternative treatments? 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14:paraId="409B94CE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7A81B173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7BCEF2FB" w14:textId="77777777" w:rsidR="00C95D7B" w:rsidRPr="00C95D7B" w:rsidRDefault="00C95D7B" w:rsidP="00C95D7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PPI relevance and comprehension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D4C71CE" w14:textId="77777777" w:rsidR="00E542BE" w:rsidRPr="00E542BE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Are the risks identifiable and definable? </w:t>
            </w:r>
          </w:p>
          <w:p w14:paraId="08B6D7F6" w14:textId="77777777" w:rsidR="00E542BE" w:rsidRPr="00E542BE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patients understand the type of risk(s) and the likelihood of the risk(s)? </w:t>
            </w:r>
          </w:p>
          <w:p w14:paraId="6987AFF6" w14:textId="77777777" w:rsidR="00C95D7B" w:rsidRPr="00AD26B2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patients understand the type of benefit(s) and the likelihood of the benefit(s)?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15766808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07C924D8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5C8191F8" w14:textId="77777777" w:rsidR="00C95D7B" w:rsidRPr="00C95D7B" w:rsidRDefault="00C95D7B" w:rsidP="00C95D7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95D7B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PPI generalizability and heterogeneity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1C9C769" w14:textId="77777777" w:rsidR="00E542BE" w:rsidRPr="00E542BE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Does available PPI show that preferences vary according </w:t>
            </w:r>
            <w:proofErr w:type="spellStart"/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>tthe</w:t>
            </w:r>
            <w:proofErr w:type="spellEnd"/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stage of disease severity, chronicity, or </w:t>
            </w:r>
            <w:proofErr w:type="gramStart"/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>other</w:t>
            </w:r>
            <w:proofErr w:type="gramEnd"/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definable patient characteristic? If so, how? </w:t>
            </w:r>
          </w:p>
          <w:p w14:paraId="64F3EBB2" w14:textId="77777777" w:rsidR="00C95D7B" w:rsidRPr="00AD26B2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Does available PPI include preferences of patients across the spectrum of the intended use population? If no, specify the PPI study population.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CA602DF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2879F5C0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4A972173" w14:textId="77777777" w:rsidR="00C95D7B" w:rsidRPr="001511FD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Availability of alternative treatments or diagnostics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22EB0E59" w14:textId="77777777" w:rsidR="00E542BE" w:rsidRPr="00E542BE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other therapies are available for this condition? </w:t>
            </w:r>
          </w:p>
          <w:p w14:paraId="2E923071" w14:textId="77777777" w:rsidR="00E542BE" w:rsidRPr="00E542BE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effective are the alternative treatments? </w:t>
            </w:r>
          </w:p>
          <w:p w14:paraId="39593D29" w14:textId="77777777" w:rsidR="00E542BE" w:rsidRPr="00E542BE" w:rsidRDefault="00E542BE" w:rsidP="00E542BE">
            <w:pPr>
              <w:pStyle w:val="Listenabsatz"/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does their effectiveness vary by subpopulation? </w:t>
            </w:r>
          </w:p>
          <w:p w14:paraId="2F8C2D21" w14:textId="77777777" w:rsidR="00E542BE" w:rsidRPr="00E542BE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well-tolerated are the alternative therapies? </w:t>
            </w:r>
          </w:p>
          <w:p w14:paraId="2FAC1FA9" w14:textId="77777777" w:rsidR="00E542BE" w:rsidRPr="00E542BE" w:rsidRDefault="00E542BE" w:rsidP="00E542BE">
            <w:pPr>
              <w:pStyle w:val="Listenabsatz"/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How does their tolerance vary by subpopulation? </w:t>
            </w:r>
          </w:p>
          <w:p w14:paraId="7947539C" w14:textId="77777777" w:rsidR="00C95D7B" w:rsidRPr="00AD26B2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risks are presented by any available alternative treatments?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05F70DF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110ADDB5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69D59F50" w14:textId="77777777" w:rsidR="00C95D7B" w:rsidRPr="001511FD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Risk mitigation and indication limiting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34DB4BA" w14:textId="77777777" w:rsidR="00E542BE" w:rsidRPr="00E542BE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>Could you identify ways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>mitigate the risks (including limiting the indication for use ta subset of the population in which benefit outweighs risk considerations) such as using product labeling, establishing education programs, providing add-on therapy, etc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.</w:t>
            </w: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? </w:t>
            </w:r>
          </w:p>
          <w:p w14:paraId="171B164B" w14:textId="77777777" w:rsidR="00C95D7B" w:rsidRPr="00AD26B2" w:rsidRDefault="00E542BE" w:rsidP="00E542B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E542B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is the type of risk mitigation proposed?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0533031B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0B2959A0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68E81363" w14:textId="77777777" w:rsidR="00C95D7B" w:rsidRPr="001511FD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>Postmarket</w:t>
            </w:r>
            <w:proofErr w:type="spellEnd"/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data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2A3CA45E" w14:textId="77777777" w:rsidR="00945A9F" w:rsidRPr="00945A9F" w:rsidRDefault="00945A9F" w:rsidP="00945A9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Are there other devices with similar indications on the market? Are the probabilities for effectiveness and rates of harmful events from those devices </w:t>
            </w:r>
            <w:proofErr w:type="gramStart"/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similar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o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what is expected for the device under review? </w:t>
            </w:r>
          </w:p>
          <w:p w14:paraId="737A7719" w14:textId="77777777" w:rsidR="00945A9F" w:rsidRPr="00945A9F" w:rsidRDefault="00945A9F" w:rsidP="00945A9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Is </w:t>
            </w:r>
            <w:proofErr w:type="spellStart"/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postmarket</w:t>
            </w:r>
            <w:proofErr w:type="spellEnd"/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data available that changes the risk/benefit evaluation from what was available when the previous devices were evaluated? </w:t>
            </w:r>
          </w:p>
          <w:p w14:paraId="3C37E8D4" w14:textId="77777777" w:rsidR="00945A9F" w:rsidRPr="00945A9F" w:rsidRDefault="00945A9F" w:rsidP="00945A9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Is there reason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consider evaluation of any of the following elements further in the </w:t>
            </w:r>
            <w:proofErr w:type="spellStart"/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postmarket</w:t>
            </w:r>
            <w:proofErr w:type="spellEnd"/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setting due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the risk/benefit evaluation as described above? </w:t>
            </w:r>
          </w:p>
          <w:p w14:paraId="47EBD279" w14:textId="77777777" w:rsidR="00945A9F" w:rsidRDefault="00945A9F" w:rsidP="00945A9F">
            <w:pPr>
              <w:pStyle w:val="Listenabsatz"/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Longer-term device performance </w:t>
            </w:r>
          </w:p>
          <w:p w14:paraId="3CF65468" w14:textId="77777777" w:rsidR="00945A9F" w:rsidRPr="00945A9F" w:rsidRDefault="00945A9F" w:rsidP="00945A9F">
            <w:pPr>
              <w:pStyle w:val="Listenabsatz"/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Effectiveness of training programs or provider preferences in use of device Sub-groups (e.g., pediatrics, women)</w:t>
            </w:r>
          </w:p>
          <w:p w14:paraId="5110FB90" w14:textId="77777777" w:rsidR="00945A9F" w:rsidRPr="00945A9F" w:rsidRDefault="00945A9F" w:rsidP="00945A9F">
            <w:pPr>
              <w:pStyle w:val="Listenabsatz"/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Rare adverse events </w:t>
            </w:r>
          </w:p>
          <w:p w14:paraId="138F9EBA" w14:textId="77777777" w:rsidR="00945A9F" w:rsidRPr="00945A9F" w:rsidRDefault="00945A9F" w:rsidP="00945A9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Is there reason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expect a significant difference between “real world” performance of the device and the performance found in premarket experience with the device? </w:t>
            </w:r>
          </w:p>
          <w:p w14:paraId="07C91021" w14:textId="77777777" w:rsidR="00C95D7B" w:rsidRPr="00AD26B2" w:rsidRDefault="00945A9F" w:rsidP="00945A9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Is there data that otherwise would be provided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support approval that could be deferred t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o </w:t>
            </w: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the </w:t>
            </w:r>
            <w:proofErr w:type="spellStart"/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postmarket</w:t>
            </w:r>
            <w:proofErr w:type="spellEnd"/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setting?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77C6B33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AD26B2" w14:paraId="410049FE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  <w:hideMark/>
          </w:tcPr>
          <w:p w14:paraId="4C5FF749" w14:textId="77777777" w:rsidR="00C95D7B" w:rsidRPr="001511FD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Novel technology addressing unmet medical need 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189E9326" w14:textId="77777777" w:rsidR="00C95D7B" w:rsidRPr="00AD26B2" w:rsidRDefault="00945A9F" w:rsidP="00AD26B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45A9F">
              <w:rPr>
                <w:rFonts w:ascii="Arial" w:eastAsia="Times New Roman" w:hAnsi="Arial" w:cs="Arial"/>
                <w:color w:val="000000"/>
                <w:lang w:val="en-US" w:eastAsia="de-DE"/>
              </w:rPr>
              <w:t>How well is the medical need this device addresses being met by currently available therapies?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167FD44D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  <w:tr w:rsidR="00C95D7B" w:rsidRPr="00945A9F" w14:paraId="6F5EEAA6" w14:textId="77777777" w:rsidTr="00945A9F">
        <w:trPr>
          <w:trHeight w:val="320"/>
        </w:trPr>
        <w:tc>
          <w:tcPr>
            <w:tcW w:w="1666" w:type="pct"/>
            <w:shd w:val="clear" w:color="auto" w:fill="404040" w:themeFill="text1" w:themeFillTint="BF"/>
            <w:noWrap/>
            <w:hideMark/>
          </w:tcPr>
          <w:p w14:paraId="43235BB5" w14:textId="77777777" w:rsidR="00C95D7B" w:rsidRPr="001511FD" w:rsidRDefault="00C95D7B" w:rsidP="00945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</w:pPr>
            <w:r w:rsidRPr="001511FD"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  <w:t xml:space="preserve">Summary of the Benefit(s) </w:t>
            </w:r>
          </w:p>
        </w:tc>
        <w:tc>
          <w:tcPr>
            <w:tcW w:w="1667" w:type="pct"/>
            <w:shd w:val="clear" w:color="auto" w:fill="404040" w:themeFill="text1" w:themeFillTint="BF"/>
            <w:noWrap/>
            <w:vAlign w:val="bottom"/>
            <w:hideMark/>
          </w:tcPr>
          <w:p w14:paraId="3E81FEB4" w14:textId="77777777" w:rsidR="00C95D7B" w:rsidRPr="00945A9F" w:rsidRDefault="00945A9F" w:rsidP="00945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  <w:t>Summary of the Risks</w:t>
            </w:r>
          </w:p>
        </w:tc>
        <w:tc>
          <w:tcPr>
            <w:tcW w:w="1667" w:type="pct"/>
            <w:shd w:val="clear" w:color="auto" w:fill="404040" w:themeFill="text1" w:themeFillTint="BF"/>
            <w:noWrap/>
            <w:vAlign w:val="bottom"/>
            <w:hideMark/>
          </w:tcPr>
          <w:p w14:paraId="1C1511F7" w14:textId="77777777" w:rsidR="00C95D7B" w:rsidRPr="001511FD" w:rsidRDefault="00945A9F" w:rsidP="00945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8"/>
                <w:lang w:val="en-US" w:eastAsia="de-DE"/>
              </w:rPr>
              <w:t>Summary of Other Factors</w:t>
            </w:r>
          </w:p>
        </w:tc>
      </w:tr>
      <w:tr w:rsidR="00C95D7B" w:rsidRPr="00AD26B2" w14:paraId="32273F4C" w14:textId="77777777" w:rsidTr="00C95D7B">
        <w:trPr>
          <w:trHeight w:val="320"/>
        </w:trPr>
        <w:tc>
          <w:tcPr>
            <w:tcW w:w="1666" w:type="pct"/>
            <w:shd w:val="clear" w:color="auto" w:fill="auto"/>
            <w:noWrap/>
          </w:tcPr>
          <w:p w14:paraId="275CCBCE" w14:textId="77777777" w:rsidR="00C95D7B" w:rsidRDefault="00C95D7B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  <w:p w14:paraId="2E036E16" w14:textId="77777777" w:rsidR="00945A9F" w:rsidRDefault="00945A9F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  <w:p w14:paraId="54A30A13" w14:textId="77777777" w:rsidR="00945A9F" w:rsidRDefault="00945A9F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  <w:p w14:paraId="0DC64AB4" w14:textId="77777777" w:rsidR="00945A9F" w:rsidRDefault="00945A9F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  <w:p w14:paraId="0B2CA007" w14:textId="77777777" w:rsidR="00945A9F" w:rsidRDefault="00945A9F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  <w:p w14:paraId="4A03EEB4" w14:textId="77777777" w:rsidR="00945A9F" w:rsidRDefault="00945A9F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  <w:p w14:paraId="13E95825" w14:textId="77777777" w:rsidR="00945A9F" w:rsidRDefault="00945A9F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  <w:p w14:paraId="79E7345E" w14:textId="77777777" w:rsidR="00945A9F" w:rsidRPr="001511FD" w:rsidRDefault="00945A9F" w:rsidP="00AD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14:paraId="35D0EB71" w14:textId="77777777" w:rsidR="00C95D7B" w:rsidRPr="00945A9F" w:rsidRDefault="00C95D7B" w:rsidP="00945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14:paraId="2AE51A1B" w14:textId="77777777" w:rsidR="00C95D7B" w:rsidRPr="001511FD" w:rsidRDefault="00C95D7B" w:rsidP="0024199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20"/>
                <w:lang w:val="en-US" w:eastAsia="de-DE"/>
              </w:rPr>
            </w:pPr>
          </w:p>
        </w:tc>
      </w:tr>
    </w:tbl>
    <w:p w14:paraId="26B41702" w14:textId="77777777" w:rsidR="001511FD" w:rsidRPr="00AD26B2" w:rsidRDefault="001511FD" w:rsidP="00283664">
      <w:pPr>
        <w:rPr>
          <w:rFonts w:ascii="Arial" w:hAnsi="Arial" w:cs="Arial"/>
          <w:sz w:val="21"/>
          <w:lang w:val="en-US"/>
        </w:rPr>
      </w:pPr>
    </w:p>
    <w:sectPr w:rsidR="001511FD" w:rsidRPr="00AD26B2" w:rsidSect="00AD26B2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A0343"/>
    <w:multiLevelType w:val="hybridMultilevel"/>
    <w:tmpl w:val="DC08A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D4A2D"/>
    <w:multiLevelType w:val="hybridMultilevel"/>
    <w:tmpl w:val="41A81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E1889"/>
    <w:multiLevelType w:val="hybridMultilevel"/>
    <w:tmpl w:val="E8245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F32FE"/>
    <w:multiLevelType w:val="hybridMultilevel"/>
    <w:tmpl w:val="D430B410"/>
    <w:lvl w:ilvl="0" w:tplc="4E7A1242">
      <w:start w:val="1"/>
      <w:numFmt w:val="bullet"/>
      <w:pStyle w:val="Listenabsatz"/>
      <w:lvlText w:val=""/>
      <w:lvlJc w:val="left"/>
      <w:pPr>
        <w:ind w:left="360" w:hanging="360"/>
      </w:pPr>
      <w:rPr>
        <w:rFonts w:ascii="Wingdings" w:hAnsi="Wingdings" w:hint="default"/>
        <w:color w:val="CC0000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8183B99"/>
    <w:multiLevelType w:val="hybridMultilevel"/>
    <w:tmpl w:val="019AE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FD"/>
    <w:rsid w:val="00012EB2"/>
    <w:rsid w:val="001511FD"/>
    <w:rsid w:val="00161645"/>
    <w:rsid w:val="00283664"/>
    <w:rsid w:val="00334632"/>
    <w:rsid w:val="007E0DA4"/>
    <w:rsid w:val="008B52F4"/>
    <w:rsid w:val="009459F8"/>
    <w:rsid w:val="00945A9F"/>
    <w:rsid w:val="00AD26B2"/>
    <w:rsid w:val="00B47181"/>
    <w:rsid w:val="00C95D7B"/>
    <w:rsid w:val="00D91882"/>
    <w:rsid w:val="00E542BE"/>
    <w:rsid w:val="00E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1E840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61645"/>
    <w:pPr>
      <w:spacing w:after="120" w:line="280" w:lineRule="atLeast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7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C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7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C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7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C000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7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C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4632"/>
    <w:pPr>
      <w:pBdr>
        <w:bottom w:val="single" w:sz="8" w:space="4" w:color="CC0000"/>
      </w:pBdr>
      <w:spacing w:after="300"/>
      <w:contextualSpacing/>
    </w:pPr>
    <w:rPr>
      <w:rFonts w:asciiTheme="majorHAnsi" w:eastAsiaTheme="majorEastAsia" w:hAnsiTheme="majorHAnsi" w:cstheme="majorBidi"/>
      <w:color w:val="CC0000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34632"/>
    <w:rPr>
      <w:rFonts w:asciiTheme="majorHAnsi" w:eastAsiaTheme="majorEastAsia" w:hAnsiTheme="majorHAnsi" w:cstheme="majorBidi"/>
      <w:color w:val="CC0000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7181"/>
    <w:rPr>
      <w:rFonts w:asciiTheme="majorHAnsi" w:eastAsiaTheme="majorEastAsia" w:hAnsiTheme="majorHAnsi" w:cstheme="majorBidi"/>
      <w:b/>
      <w:bCs/>
      <w:color w:val="CC000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7181"/>
    <w:rPr>
      <w:rFonts w:asciiTheme="majorHAnsi" w:eastAsiaTheme="majorEastAsia" w:hAnsiTheme="majorHAnsi" w:cstheme="majorBidi"/>
      <w:b/>
      <w:bCs/>
      <w:color w:val="CC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7181"/>
    <w:rPr>
      <w:rFonts w:asciiTheme="majorHAnsi" w:eastAsiaTheme="majorEastAsia" w:hAnsiTheme="majorHAnsi" w:cstheme="majorBidi"/>
      <w:b/>
      <w:bCs/>
      <w:color w:val="CC000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7181"/>
    <w:rPr>
      <w:rFonts w:asciiTheme="majorHAnsi" w:eastAsiaTheme="majorEastAsia" w:hAnsiTheme="majorHAnsi" w:cstheme="majorBidi"/>
      <w:b/>
      <w:bCs/>
      <w:i/>
      <w:iCs/>
      <w:color w:val="CC0000"/>
    </w:rPr>
  </w:style>
  <w:style w:type="paragraph" w:styleId="Listenabsatz">
    <w:name w:val="List Paragraph"/>
    <w:basedOn w:val="Standard"/>
    <w:uiPriority w:val="34"/>
    <w:qFormat/>
    <w:rsid w:val="00283664"/>
    <w:pPr>
      <w:numPr>
        <w:numId w:val="1"/>
      </w:numPr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D91882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7F7F7F" w:themeColor="text1" w:themeTint="80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882"/>
    <w:rPr>
      <w:rFonts w:asciiTheme="majorHAnsi" w:eastAsiaTheme="majorEastAsia" w:hAnsiTheme="majorHAnsi" w:cstheme="majorBidi"/>
      <w:i/>
      <w:iCs/>
      <w:color w:val="7F7F7F" w:themeColor="text1" w:themeTint="80"/>
      <w:spacing w:val="15"/>
      <w:sz w:val="22"/>
    </w:rPr>
  </w:style>
  <w:style w:type="character" w:styleId="Schwachhervorheb">
    <w:name w:val="Subtle Emphasis"/>
    <w:basedOn w:val="Absatz-Standardschriftart"/>
    <w:uiPriority w:val="19"/>
    <w:rsid w:val="008B52F4"/>
    <w:rPr>
      <w:i/>
      <w:iCs/>
      <w:color w:val="808080" w:themeColor="text1" w:themeTint="7F"/>
    </w:rPr>
  </w:style>
  <w:style w:type="paragraph" w:styleId="KeinLeerraum">
    <w:name w:val="No Spacing"/>
    <w:uiPriority w:val="1"/>
    <w:qFormat/>
    <w:rsid w:val="008B52F4"/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012E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12EB2"/>
    <w:rPr>
      <w:i/>
      <w:iCs/>
      <w:color w:val="000000" w:themeColor="text1"/>
      <w:sz w:val="22"/>
    </w:rPr>
  </w:style>
  <w:style w:type="paragraph" w:customStyle="1" w:styleId="Anleitung">
    <w:name w:val="Anleitung"/>
    <w:basedOn w:val="Standard"/>
    <w:next w:val="Standard"/>
    <w:qFormat/>
    <w:rsid w:val="007E0DA4"/>
    <w:pPr>
      <w:spacing w:after="200" w:line="276" w:lineRule="auto"/>
    </w:pPr>
    <w:rPr>
      <w:rFonts w:ascii="Calibri" w:eastAsia="Calibri" w:hAnsi="Calibri" w:cs="Times New Roman"/>
      <w:i/>
      <w:color w:val="808080" w:themeColor="background1" w:themeShade="8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981</Words>
  <Characters>6181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Johner</dc:creator>
  <cp:keywords/>
  <dc:description/>
  <cp:lastModifiedBy>Christian Johner</cp:lastModifiedBy>
  <cp:revision>1</cp:revision>
  <dcterms:created xsi:type="dcterms:W3CDTF">2017-01-12T18:00:00Z</dcterms:created>
  <dcterms:modified xsi:type="dcterms:W3CDTF">2017-01-12T18:30:00Z</dcterms:modified>
</cp:coreProperties>
</file>